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bookmarkStart w:id="0" w:name="_GoBack"/>
      <w:r>
        <w:rPr>
          <w:rStyle w:val="5"/>
          <w:rFonts w:hint="eastAsia" w:ascii="仿宋" w:hAnsi="仿宋" w:eastAsia="仿宋" w:cs="仿宋"/>
          <w:sz w:val="32"/>
          <w:szCs w:val="3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方正小标宋简体" w:hAnsi="方正小标宋简体" w:eastAsia="方正小标宋简体" w:cs="方正小标宋简体"/>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bdr w:val="none" w:color="auto" w:sz="0" w:space="0"/>
        </w:rPr>
        <w:t>宣传周期间组委会成员单位主要活动介绍</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全国知识产权宣传周活动迄今已连续举办16年，是全国性的知识产权文化宣传品牌。今年宣传周期间，组委会各成员单位和各个地方将通过多种方式集中开展知识产权宣传普及，共同营造“尊重知识、崇尚创新、诚信守法、公平竞争”的知识产权文化氛围。主要活动包括：国家知识产权局、中央宣传部、市场监管总局在国务院新闻办联合举办新闻发布会，介绍2024年中国知识产权强国建设有关情况。中央宣传部举办第四届全民阅读大会·阅读权益保障论坛。最高人民法院发布《中国法院知识产权司法保护状况（2024年）》及典型案例。最高人民检察院发布《知识产权检察工作白皮书（2024）》、知识产权检察保护典型案例。科技部举办中国—金砖国家新时代科创孵化园专场活动。公安部发布“依法严打侵犯知识产权犯罪 全力服务保障高质量发展”典型案例。司法部组织开展知识产权法治宣传教育主题活动。农业农村部发布植物新品种保护知识漫画。商务部在“中国保护知识产权网”上线海外知识产权纠纷案例库。文化和旅游部举办主题讲座和培训班。国家卫生健康委组织医院及科研机构开展知识产权相关内容教育培训。海关总署发布《2024年中国海关知识产权保护状况》及典型案例。市场监管总局举行2024年知识产权执法情况专题新闻发布会。国家知识产权局举办开放日活动。国家林草局举办林草植物新品种及知识产权相关专题展览。中国贸促会举办商标国际注册马德里体系宣讲会。此外，外交部、国家发展改革委、教育部、工业和信息化部、国务院国资委、中国科协等部门也将结合工作实际开展各类宣传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BA61"/>
    <w:rsid w:val="7BFFB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2025-04-23T16:47:00Z</dcterms:created>
  <dc:creator>尹思翔</dc:creator>
  <cp:lastModifiedBy>尹思翔</cp:lastModifiedBy>
  <dcterms:modified xsi:type="dcterms:W3CDTF">2025-04-23T16:48:51Z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AD07AF7FB5C0BD8339A90868A826176C_41</vt:lpwstr>
  </property>
</Properties>
</file>